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D09" w:rsidRDefault="00CF5D09" w:rsidP="00CF5D09">
      <w:pPr>
        <w:ind w:firstLine="567"/>
        <w:jc w:val="both"/>
        <w:rPr>
          <w:rFonts w:cs="Tahoma"/>
          <w:b/>
          <w:szCs w:val="20"/>
        </w:rPr>
      </w:pPr>
      <w:r w:rsidRPr="007901F3">
        <w:rPr>
          <w:rFonts w:cs="Tahoma"/>
          <w:b/>
          <w:szCs w:val="20"/>
        </w:rPr>
        <w:t xml:space="preserve">Лот состоит из 48 позиций. Допускается акцепт в отношении любой одной, нескольких или всех позиций (на весь объем в составе </w:t>
      </w:r>
      <w:r>
        <w:rPr>
          <w:rFonts w:cs="Tahoma"/>
          <w:b/>
          <w:szCs w:val="20"/>
        </w:rPr>
        <w:t xml:space="preserve">отдельной </w:t>
      </w:r>
      <w:r w:rsidRPr="007901F3">
        <w:rPr>
          <w:rFonts w:cs="Tahoma"/>
          <w:b/>
          <w:szCs w:val="20"/>
        </w:rPr>
        <w:t xml:space="preserve">позиции), перечисленных в </w:t>
      </w:r>
      <w:r>
        <w:rPr>
          <w:rFonts w:cs="Tahoma"/>
          <w:b/>
          <w:szCs w:val="20"/>
        </w:rPr>
        <w:t>П</w:t>
      </w:r>
      <w:r w:rsidRPr="007901F3">
        <w:rPr>
          <w:rFonts w:cs="Tahoma"/>
          <w:b/>
          <w:szCs w:val="20"/>
        </w:rPr>
        <w:t>риложении №2 в любом сочетании.</w:t>
      </w:r>
    </w:p>
    <w:p w:rsidR="00CF5D09" w:rsidRDefault="00CF5D09" w:rsidP="00CF5D09">
      <w:pPr>
        <w:ind w:firstLine="567"/>
        <w:jc w:val="both"/>
        <w:rPr>
          <w:rFonts w:cs="Tahoma"/>
          <w:b/>
          <w:szCs w:val="20"/>
        </w:rPr>
      </w:pPr>
    </w:p>
    <w:p w:rsidR="00CF5D09" w:rsidRDefault="00CF5D09" w:rsidP="00CF5D09">
      <w:pPr>
        <w:ind w:firstLine="567"/>
        <w:jc w:val="both"/>
        <w:rPr>
          <w:rFonts w:cs="Tahoma"/>
          <w:b/>
          <w:szCs w:val="20"/>
        </w:rPr>
      </w:pPr>
      <w:r>
        <w:rPr>
          <w:rFonts w:cs="Tahoma"/>
          <w:b/>
          <w:szCs w:val="20"/>
        </w:rPr>
        <w:t xml:space="preserve">Таким образом предложение можно делать на </w:t>
      </w:r>
      <w:r w:rsidRPr="00CF5D09">
        <w:rPr>
          <w:rFonts w:cs="Tahoma"/>
          <w:b/>
          <w:szCs w:val="20"/>
          <w:u w:val="single"/>
        </w:rPr>
        <w:t>любое количество позиций</w:t>
      </w:r>
      <w:r>
        <w:rPr>
          <w:rFonts w:cs="Tahoma"/>
          <w:b/>
          <w:szCs w:val="20"/>
        </w:rPr>
        <w:t>, хоть на одну, хоть на десять, хоть на все сорок восемь.</w:t>
      </w:r>
    </w:p>
    <w:p w:rsidR="00CF5D09" w:rsidRDefault="00CF5D09" w:rsidP="00CF5D09">
      <w:pPr>
        <w:ind w:firstLine="567"/>
        <w:jc w:val="both"/>
        <w:rPr>
          <w:rFonts w:cs="Tahoma"/>
          <w:b/>
          <w:szCs w:val="20"/>
        </w:rPr>
      </w:pPr>
    </w:p>
    <w:p w:rsidR="006A47DE" w:rsidRDefault="006A47DE" w:rsidP="00CF5D09">
      <w:pPr>
        <w:ind w:firstLine="567"/>
        <w:jc w:val="both"/>
        <w:rPr>
          <w:rFonts w:cs="Tahoma"/>
          <w:b/>
          <w:szCs w:val="20"/>
        </w:rPr>
      </w:pPr>
      <w:r>
        <w:rPr>
          <w:rFonts w:cs="Tahoma"/>
          <w:b/>
          <w:szCs w:val="20"/>
        </w:rPr>
        <w:t>Что значит «</w:t>
      </w:r>
      <w:r w:rsidRPr="007901F3">
        <w:rPr>
          <w:rFonts w:cs="Tahoma"/>
          <w:b/>
          <w:szCs w:val="20"/>
        </w:rPr>
        <w:t xml:space="preserve">на весь объем в составе </w:t>
      </w:r>
      <w:r>
        <w:rPr>
          <w:rFonts w:cs="Tahoma"/>
          <w:b/>
          <w:szCs w:val="20"/>
        </w:rPr>
        <w:t xml:space="preserve">отдельной </w:t>
      </w:r>
      <w:r w:rsidRPr="007901F3">
        <w:rPr>
          <w:rFonts w:cs="Tahoma"/>
          <w:b/>
          <w:szCs w:val="20"/>
        </w:rPr>
        <w:t>позиции</w:t>
      </w:r>
      <w:r>
        <w:rPr>
          <w:rFonts w:cs="Tahoma"/>
          <w:b/>
          <w:szCs w:val="20"/>
        </w:rPr>
        <w:t>»</w:t>
      </w:r>
      <w:r w:rsidR="00B154A4">
        <w:rPr>
          <w:rFonts w:cs="Tahoma"/>
          <w:b/>
          <w:szCs w:val="20"/>
        </w:rPr>
        <w:t>, поясняю:</w:t>
      </w:r>
    </w:p>
    <w:p w:rsidR="00CF5D09" w:rsidRDefault="00CF5D09" w:rsidP="00CF5D09">
      <w:pPr>
        <w:ind w:firstLine="567"/>
        <w:jc w:val="both"/>
        <w:rPr>
          <w:rFonts w:cs="Tahoma"/>
          <w:b/>
          <w:szCs w:val="20"/>
        </w:rPr>
      </w:pPr>
      <w:r>
        <w:rPr>
          <w:rFonts w:cs="Tahoma"/>
          <w:b/>
          <w:szCs w:val="20"/>
        </w:rPr>
        <w:t xml:space="preserve">Подавать оферту требуется в рамках позиции на весь объём, </w:t>
      </w:r>
      <w:proofErr w:type="gramStart"/>
      <w:r>
        <w:rPr>
          <w:rFonts w:cs="Tahoma"/>
          <w:b/>
          <w:szCs w:val="20"/>
        </w:rPr>
        <w:t>напр</w:t>
      </w:r>
      <w:bookmarkStart w:id="0" w:name="_GoBack"/>
      <w:bookmarkEnd w:id="0"/>
      <w:r>
        <w:rPr>
          <w:rFonts w:cs="Tahoma"/>
          <w:b/>
          <w:szCs w:val="20"/>
        </w:rPr>
        <w:t>имер</w:t>
      </w:r>
      <w:proofErr w:type="gramEnd"/>
      <w:r>
        <w:rPr>
          <w:rFonts w:cs="Tahoma"/>
          <w:b/>
          <w:szCs w:val="20"/>
        </w:rPr>
        <w:t>:</w:t>
      </w:r>
    </w:p>
    <w:p w:rsidR="00CF5D09" w:rsidRDefault="00CF5D09" w:rsidP="00CF5D09">
      <w:pPr>
        <w:jc w:val="both"/>
        <w:rPr>
          <w:rFonts w:cs="Tahoma"/>
          <w:b/>
          <w:szCs w:val="20"/>
        </w:rPr>
      </w:pPr>
      <w:r>
        <w:rPr>
          <w:rFonts w:cs="Tahoma"/>
          <w:b/>
          <w:szCs w:val="20"/>
        </w:rPr>
        <w:t>- по позиции №</w:t>
      </w:r>
      <w:r w:rsidRPr="00CF5D09">
        <w:rPr>
          <w:rFonts w:cs="Tahoma"/>
          <w:b/>
          <w:szCs w:val="20"/>
        </w:rPr>
        <w:t>44</w:t>
      </w:r>
      <w:r>
        <w:rPr>
          <w:rFonts w:cs="Tahoma"/>
          <w:b/>
          <w:szCs w:val="20"/>
        </w:rPr>
        <w:t xml:space="preserve"> для </w:t>
      </w:r>
      <w:r w:rsidRPr="00CF5D09">
        <w:rPr>
          <w:rFonts w:cs="Tahoma"/>
          <w:b/>
          <w:szCs w:val="20"/>
        </w:rPr>
        <w:t>ООО "Волжские коммунальные системы"</w:t>
      </w:r>
      <w:r>
        <w:rPr>
          <w:rFonts w:cs="Tahoma"/>
          <w:b/>
          <w:szCs w:val="20"/>
        </w:rPr>
        <w:t xml:space="preserve"> требуется 9шт. насосов </w:t>
      </w:r>
      <w:r w:rsidRPr="00CF5D09">
        <w:rPr>
          <w:rFonts w:cs="Tahoma"/>
          <w:b/>
          <w:szCs w:val="20"/>
        </w:rPr>
        <w:t>ЭЦВ10-65-90нрк</w:t>
      </w:r>
      <w:r>
        <w:rPr>
          <w:rFonts w:cs="Tahoma"/>
          <w:b/>
          <w:szCs w:val="20"/>
        </w:rPr>
        <w:t>, оферту требуется подавать на все 9 шт.</w:t>
      </w:r>
      <w:r w:rsidR="006A47DE">
        <w:rPr>
          <w:rFonts w:cs="Tahoma"/>
          <w:b/>
          <w:szCs w:val="20"/>
        </w:rPr>
        <w:t xml:space="preserve"> не меньше и не больше.</w:t>
      </w:r>
    </w:p>
    <w:p w:rsidR="00CF5D09" w:rsidRDefault="00CF5D09" w:rsidP="00CF5D09">
      <w:pPr>
        <w:jc w:val="both"/>
        <w:rPr>
          <w:rFonts w:cs="Tahoma"/>
          <w:b/>
          <w:szCs w:val="20"/>
        </w:rPr>
      </w:pPr>
    </w:p>
    <w:p w:rsidR="00CF5D09" w:rsidRDefault="00CF5D09" w:rsidP="00CF5D09">
      <w:pPr>
        <w:jc w:val="both"/>
        <w:rPr>
          <w:rFonts w:cs="Tahoma"/>
          <w:b/>
          <w:szCs w:val="20"/>
        </w:rPr>
      </w:pPr>
    </w:p>
    <w:p w:rsidR="00CF5D09" w:rsidRPr="00CF5D09" w:rsidRDefault="00CF5D09" w:rsidP="00CF5D09">
      <w:pPr>
        <w:jc w:val="both"/>
        <w:rPr>
          <w:rFonts w:cs="Tahoma"/>
          <w:b/>
          <w:color w:val="FF0000"/>
          <w:sz w:val="32"/>
          <w:szCs w:val="32"/>
        </w:rPr>
      </w:pPr>
      <w:r w:rsidRPr="00CF5D09">
        <w:rPr>
          <w:rFonts w:cs="Tahoma"/>
          <w:b/>
          <w:color w:val="FF0000"/>
          <w:sz w:val="32"/>
          <w:szCs w:val="32"/>
        </w:rPr>
        <w:t xml:space="preserve">Внимательно заполняйте ценовое предложение на ЭТП ГПБ, сверяйте что бы не было проблем с учетом НДС при автоматическом пересчёте на ЭТП!!! При не корректном вводе </w:t>
      </w:r>
      <w:r w:rsidR="006A47DE">
        <w:rPr>
          <w:rFonts w:cs="Tahoma"/>
          <w:b/>
          <w:color w:val="FF0000"/>
          <w:sz w:val="32"/>
          <w:szCs w:val="32"/>
        </w:rPr>
        <w:t xml:space="preserve">цен </w:t>
      </w:r>
      <w:r w:rsidRPr="00CF5D09">
        <w:rPr>
          <w:rFonts w:cs="Tahoma"/>
          <w:b/>
          <w:color w:val="FF0000"/>
          <w:sz w:val="32"/>
          <w:szCs w:val="32"/>
        </w:rPr>
        <w:t>вы можете занизить свою оферту на 20% (величи</w:t>
      </w:r>
      <w:r w:rsidR="00CB4D6E">
        <w:rPr>
          <w:rFonts w:cs="Tahoma"/>
          <w:b/>
          <w:color w:val="FF0000"/>
          <w:sz w:val="32"/>
          <w:szCs w:val="32"/>
        </w:rPr>
        <w:t>ну НДС), исправить это будет не</w:t>
      </w:r>
      <w:r w:rsidRPr="00CF5D09">
        <w:rPr>
          <w:rFonts w:cs="Tahoma"/>
          <w:b/>
          <w:color w:val="FF0000"/>
          <w:sz w:val="32"/>
          <w:szCs w:val="32"/>
        </w:rPr>
        <w:t xml:space="preserve">возможно и вам придется в случае победы поставлять товар по такой цене!!! </w:t>
      </w:r>
    </w:p>
    <w:p w:rsidR="00CF5D09" w:rsidRPr="00CF5D09" w:rsidRDefault="00CF5D09" w:rsidP="00CF5D09">
      <w:pPr>
        <w:jc w:val="both"/>
        <w:rPr>
          <w:rFonts w:cs="Tahoma"/>
          <w:b/>
          <w:color w:val="FF0000"/>
          <w:sz w:val="32"/>
          <w:szCs w:val="32"/>
        </w:rPr>
      </w:pPr>
      <w:r w:rsidRPr="00CF5D09">
        <w:rPr>
          <w:rFonts w:cs="Tahoma"/>
          <w:b/>
          <w:color w:val="FF0000"/>
          <w:sz w:val="32"/>
          <w:szCs w:val="32"/>
        </w:rPr>
        <w:t>Консультируйтесь по этому вопросу со специалистами ЭТП ГПБ.</w:t>
      </w:r>
    </w:p>
    <w:p w:rsidR="00743F8F" w:rsidRDefault="00743F8F"/>
    <w:sectPr w:rsidR="00743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DCC"/>
    <w:rsid w:val="00495DCC"/>
    <w:rsid w:val="006A47DE"/>
    <w:rsid w:val="00743F8F"/>
    <w:rsid w:val="00B154A4"/>
    <w:rsid w:val="00CB4D6E"/>
    <w:rsid w:val="00CF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339294D-0D7A-4854-8B98-57F46FAF4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D09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Коренев Александр Валерьевич</dc:creator>
  <cp:keywords/>
  <dc:description/>
  <cp:lastModifiedBy>Коренев Александр Валерьевич</cp:lastModifiedBy>
  <cp:revision>6</cp:revision>
  <dcterms:created xsi:type="dcterms:W3CDTF">2019-04-17T06:51:00Z</dcterms:created>
  <dcterms:modified xsi:type="dcterms:W3CDTF">2019-04-17T07:06:00Z</dcterms:modified>
</cp:coreProperties>
</file>